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7AC" w:rsidRDefault="002E77AC" w:rsidP="002E77AC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Додаток 3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до розпорядження міського голови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</w:t>
      </w:r>
      <w:r w:rsidR="00566D1F">
        <w:rPr>
          <w:rFonts w:eastAsia="Times New Roman"/>
          <w:color w:val="000000"/>
          <w:sz w:val="24"/>
          <w:szCs w:val="24"/>
        </w:rPr>
        <w:t xml:space="preserve">                             </w:t>
      </w:r>
      <w:r w:rsidR="007F4E02">
        <w:rPr>
          <w:rFonts w:eastAsia="Times New Roman"/>
          <w:color w:val="000000"/>
          <w:sz w:val="24"/>
          <w:szCs w:val="24"/>
        </w:rPr>
        <w:t xml:space="preserve">від </w:t>
      </w:r>
      <w:r w:rsidR="00566D1F">
        <w:rPr>
          <w:rFonts w:eastAsia="Times New Roman"/>
          <w:color w:val="000000"/>
          <w:sz w:val="24"/>
          <w:szCs w:val="24"/>
        </w:rPr>
        <w:t>15</w:t>
      </w:r>
      <w:r w:rsidR="007F4E02">
        <w:rPr>
          <w:rFonts w:eastAsia="Times New Roman"/>
          <w:color w:val="000000"/>
          <w:sz w:val="24"/>
          <w:szCs w:val="24"/>
        </w:rPr>
        <w:t>.0</w:t>
      </w:r>
      <w:r w:rsidR="00566D1F">
        <w:rPr>
          <w:rFonts w:eastAsia="Times New Roman"/>
          <w:color w:val="000000"/>
          <w:sz w:val="24"/>
          <w:szCs w:val="24"/>
        </w:rPr>
        <w:t>1.2025</w:t>
      </w:r>
      <w:r w:rsidR="007F4E02">
        <w:rPr>
          <w:rFonts w:eastAsia="Times New Roman"/>
          <w:color w:val="000000"/>
          <w:sz w:val="24"/>
          <w:szCs w:val="24"/>
        </w:rPr>
        <w:t xml:space="preserve"> № </w:t>
      </w:r>
      <w:r w:rsidR="00566D1F">
        <w:rPr>
          <w:rFonts w:eastAsia="Times New Roman"/>
          <w:color w:val="000000"/>
          <w:sz w:val="24"/>
          <w:szCs w:val="24"/>
        </w:rPr>
        <w:t>11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E77AC" w:rsidRDefault="002E77AC" w:rsidP="002E77AC">
      <w:pPr>
        <w:shd w:val="clear" w:color="auto" w:fill="FFFFFF"/>
        <w:ind w:left="708" w:firstLine="708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Аналіз стану виконання контрольних документів </w:t>
      </w:r>
    </w:p>
    <w:p w:rsidR="002E77AC" w:rsidRDefault="00566D1F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протягом </w:t>
      </w:r>
      <w:r w:rsidR="002E77AC">
        <w:rPr>
          <w:rFonts w:eastAsia="Times New Roman"/>
          <w:b/>
          <w:bCs/>
          <w:color w:val="000000"/>
          <w:sz w:val="28"/>
          <w:szCs w:val="28"/>
        </w:rPr>
        <w:t xml:space="preserve"> 202</w:t>
      </w:r>
      <w:r w:rsidR="003F284F">
        <w:rPr>
          <w:rFonts w:eastAsia="Times New Roman"/>
          <w:b/>
          <w:bCs/>
          <w:color w:val="000000"/>
          <w:sz w:val="28"/>
          <w:szCs w:val="28"/>
        </w:rPr>
        <w:t>4</w:t>
      </w:r>
      <w:r w:rsidR="002E77AC"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Термін контролю з 01.0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1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4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по </w:t>
      </w:r>
      <w:r w:rsidR="00566D1F">
        <w:rPr>
          <w:rFonts w:eastAsia="Times New Roman"/>
          <w:b/>
          <w:bCs/>
          <w:color w:val="000000"/>
          <w:sz w:val="24"/>
          <w:szCs w:val="24"/>
        </w:rPr>
        <w:t>31</w:t>
      </w:r>
      <w:r>
        <w:rPr>
          <w:rFonts w:eastAsia="Times New Roman"/>
          <w:b/>
          <w:bCs/>
          <w:color w:val="000000"/>
          <w:sz w:val="24"/>
          <w:szCs w:val="24"/>
        </w:rPr>
        <w:t>.</w:t>
      </w:r>
      <w:r w:rsidR="00566D1F">
        <w:rPr>
          <w:rFonts w:eastAsia="Times New Roman"/>
          <w:b/>
          <w:bCs/>
          <w:color w:val="000000"/>
          <w:sz w:val="24"/>
          <w:szCs w:val="24"/>
        </w:rPr>
        <w:t>12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4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111"/>
        <w:gridCol w:w="906"/>
        <w:gridCol w:w="716"/>
        <w:gridCol w:w="1913"/>
      </w:tblGrid>
      <w:tr w:rsidR="002E77AC" w:rsidTr="002E77AC"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Виконавець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контролі</w:t>
            </w:r>
            <w:proofErr w:type="spellEnd"/>
          </w:p>
        </w:tc>
        <w:tc>
          <w:tcPr>
            <w:tcW w:w="3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Виконано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</w:t>
            </w:r>
            <w:proofErr w:type="spellEnd"/>
          </w:p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З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терміну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к-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сть</w:t>
            </w:r>
            <w:proofErr w:type="spellEnd"/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566D1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566D1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  <w:r w:rsidR="003F284F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Архівний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бухгалтерії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виборців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документообігу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контролю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 w:rsidP="00054599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     1,9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P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E77AC">
              <w:rPr>
                <w:rFonts w:eastAsia="Times New Roman"/>
                <w:sz w:val="24"/>
                <w:szCs w:val="24"/>
              </w:rPr>
              <w:t>Відділ містобудування , земельних відносин, економіки та інвестицій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469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465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0,9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</w:t>
            </w:r>
            <w:r w:rsidR="00691CD0">
              <w:rPr>
                <w:rFonts w:eastAsia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587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524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10,7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молоді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спорту і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національно-патріотичного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503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497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1,2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служб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  <w:r w:rsidR="00691CD0">
              <w:rPr>
                <w:rFonts w:eastAsia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ЦНАП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5,1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у справах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6,9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Сектор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Малинської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центр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мобілізаційної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оборонної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4.1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організаційної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та по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зв’язках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громадськістю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691CD0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D4FC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політики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7158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7158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457F4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14,</w:t>
            </w:r>
            <w:r w:rsidR="00B7158D"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старости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7158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7158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4A3DC3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2210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4A3DC3" w:rsidP="00B7158D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2112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4A3DC3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457F4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4,</w:t>
            </w:r>
            <w:bookmarkStart w:id="0" w:name="_GoBack"/>
            <w:bookmarkEnd w:id="0"/>
            <w:r w:rsidR="004A3DC3">
              <w:rPr>
                <w:rFonts w:eastAsia="Times New Roman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2E77AC" w:rsidRDefault="002E77AC" w:rsidP="002E77AC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 справами виконавчого комітету                                 Ігор МАЛЕГУС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A4"/>
    <w:rsid w:val="00001928"/>
    <w:rsid w:val="00054599"/>
    <w:rsid w:val="00061D0A"/>
    <w:rsid w:val="000D2912"/>
    <w:rsid w:val="002D4FC2"/>
    <w:rsid w:val="002E77AC"/>
    <w:rsid w:val="003F284F"/>
    <w:rsid w:val="00457F47"/>
    <w:rsid w:val="004A3DC3"/>
    <w:rsid w:val="00566D1F"/>
    <w:rsid w:val="005B57AB"/>
    <w:rsid w:val="00601DA4"/>
    <w:rsid w:val="00691CD0"/>
    <w:rsid w:val="00745BC1"/>
    <w:rsid w:val="007F4E02"/>
    <w:rsid w:val="00805977"/>
    <w:rsid w:val="008E297E"/>
    <w:rsid w:val="009B30CE"/>
    <w:rsid w:val="00B7158D"/>
    <w:rsid w:val="00D5044D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DF1C"/>
  <w15:docId w15:val="{4F94EFBE-06F8-4ACD-9D9C-50FB47A2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7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F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F4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14</cp:revision>
  <cp:lastPrinted>2025-01-17T07:57:00Z</cp:lastPrinted>
  <dcterms:created xsi:type="dcterms:W3CDTF">2024-01-29T08:27:00Z</dcterms:created>
  <dcterms:modified xsi:type="dcterms:W3CDTF">2025-01-17T07:57:00Z</dcterms:modified>
</cp:coreProperties>
</file>